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Тема: 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Обобщение знаний детей по математике.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Программное содержание: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Образовательные цели: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• Закрепить навыки прямого счёта в пределах 10.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Закрепить у детей представление о геометрических фигурах.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Закрепить знание состава числа 10. Упражнять в решении арифметических задач.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Закрепить знание цифр. 0-9.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Формировать навык письма цифр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Закрепить дни недели.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Развивать мелкую моторику рук.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Развивающие цели: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• Формировать навык самоконтроля и самооценки.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Развивать математическое мышление, воспитывать интерес к математике.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Воспитательные цели: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• Воспитывать эмоциональное восприятие иллюстраций, осмысленное отношение к рисункам.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Материал к занятию: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Цифры, геометрические фигуры, иллюстрации к заданиям, листы заданий для каждого ребёнка, иллюстрации к задачам, цветные карандаши, ручки.</w:t>
      </w:r>
    </w:p>
    <w:p w:rsidR="00883699" w:rsidRPr="00883699" w:rsidRDefault="00883699" w:rsidP="00883699">
      <w:pPr>
        <w:shd w:val="clear" w:color="auto" w:fill="FFFFFF"/>
        <w:spacing w:after="150" w:line="410" w:lineRule="atLeast"/>
        <w:outlineLvl w:val="1"/>
        <w:rPr>
          <w:rFonts w:ascii="Helvetica" w:eastAsia="Times New Roman" w:hAnsi="Helvetica" w:cs="Helvetica"/>
          <w:b/>
          <w:bCs/>
          <w:color w:val="181818"/>
          <w:spacing w:val="-15"/>
          <w:sz w:val="32"/>
          <w:szCs w:val="32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181818"/>
          <w:spacing w:val="-15"/>
          <w:sz w:val="32"/>
          <w:szCs w:val="32"/>
          <w:lang w:eastAsia="ru-RU"/>
        </w:rPr>
        <w:t>Ход занятия</w:t>
      </w:r>
    </w:p>
    <w:p w:rsidR="00883699" w:rsidRPr="00883699" w:rsidRDefault="00883699" w:rsidP="00883699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883699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Организационный момент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Воспитатель: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Звенит звонок,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Начинается занятие математики.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Математику, друзья,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Не любить никак нельзя,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Очень строгая наука,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Очень точная наука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Это математика.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Воспитатель: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Ребята, сегодня я хотела бы вам предложить интересное, необычное занятие по математике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Воспитатель: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Дети, сегодня мы отправляемся в путешествие по Стране Математике. Путешествие будет долгим и трудным, много препятствий встретим мы на пути. Но мы научимся преодолевать трудности и препятствия и придем к успеху. И мне хочется вам пожелать быть внимательными, умными. А вам, что хочется сказать друг другу?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Круг пожеланий.</w:t>
      </w:r>
    </w:p>
    <w:p w:rsidR="00883699" w:rsidRPr="00883699" w:rsidRDefault="00883699" w:rsidP="0088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желаю тебе быть умным.</w:t>
      </w:r>
    </w:p>
    <w:p w:rsidR="00883699" w:rsidRPr="00883699" w:rsidRDefault="00883699" w:rsidP="0088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хочу, чтобы ты на занятии всё запоминал.</w:t>
      </w:r>
    </w:p>
    <w:p w:rsidR="00883699" w:rsidRPr="00883699" w:rsidRDefault="00883699" w:rsidP="0088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желаю тебе правильно считать.</w:t>
      </w:r>
    </w:p>
    <w:p w:rsidR="00883699" w:rsidRPr="00883699" w:rsidRDefault="00883699" w:rsidP="0088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желаю тебе думать.</w:t>
      </w:r>
    </w:p>
    <w:p w:rsidR="00883699" w:rsidRPr="00883699" w:rsidRDefault="00883699" w:rsidP="0088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желаю тебе слушать.</w:t>
      </w:r>
    </w:p>
    <w:p w:rsidR="00883699" w:rsidRPr="00883699" w:rsidRDefault="00883699" w:rsidP="0088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желаю тебе быть внимательным.</w:t>
      </w:r>
    </w:p>
    <w:p w:rsidR="00883699" w:rsidRPr="00883699" w:rsidRDefault="00883699" w:rsidP="0088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желаю тебе много отвечать.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lastRenderedPageBreak/>
        <w:t>Воспитатель: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Как много пожеланий! Я думаю, что всё мы это выполним.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Воспитатель: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Ребята посмотрите, сколько гостей в классе. Некоторые из них знакомы, а многие не знакомы. Давайте мы их тоже возьмем с собой в страну математики, смотрите, какие они симпатичные, улыбающиеся. Но прежде, чем пригласить гостей с собой, давайте с ними познакомимся.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Дети подходят к гостям, знакомятся с ними.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Воспитатель: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gramStart"/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proofErr w:type="gramEnd"/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добрый путь!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1) Игра: «Считай — не ошибись»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25763483" wp14:editId="6C062CA1">
            <wp:extent cx="4762500" cy="3124200"/>
            <wp:effectExtent l="0" t="0" r="0" b="0"/>
            <wp:docPr id="1" name="Рисунок 1" descr="«Путешествие в страну Математики»">
              <a:hlinkClick xmlns:a="http://schemas.openxmlformats.org/drawingml/2006/main" r:id="rId5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утешествие в страну Математики»">
                      <a:hlinkClick r:id="rId5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Ответьте на вопросы: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Сколько солнышек на небе?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2. Сколько зайцев?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3. Сколько морковок в корзинке?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4. Сколько морковок у зайца в лапах?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5. Сколько всего морковок?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6. Сколько яблок на дереве?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7. Сколько подсолнухов?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8. Сколько ромашек?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2. Игра: «Угадай, какая это фигура?»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Какие геометрические фигуры вы знаете? (ответы детей)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Загадки: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Нет углов у меня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похож на блюдце я,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 кольцо, на колесо.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Кто же я такой, друзья? (круг)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Он давно знаком со мной,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Каждый угол в нем прямой,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Все четыре стороны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Одинаковой длины.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Вам его представить рад,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 зовут его...(квадрат).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Три угла, три стороны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Могут разной быть длины.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Если стукнешь по углам,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То скорей подскочишь сам. (треугольник).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 квадрат, два квадрат,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Два квадрата встали в ряд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Если их соединить,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Что мы можем получить. (прямоугольник)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Задание: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42C947D4" wp14:editId="0585DC50">
            <wp:extent cx="4762500" cy="3743325"/>
            <wp:effectExtent l="0" t="0" r="0" b="9525"/>
            <wp:docPr id="2" name="Рисунок 2" descr="«Путешествие в страну Математики»">
              <a:hlinkClick xmlns:a="http://schemas.openxmlformats.org/drawingml/2006/main" r:id="rId7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Путешествие в страну Математики»">
                      <a:hlinkClick r:id="rId7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Заштрихуй по образцу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3ED5595F" wp14:editId="01B9F3EE">
            <wp:extent cx="3933825" cy="2943225"/>
            <wp:effectExtent l="0" t="0" r="9525" b="9525"/>
            <wp:docPr id="3" name="Рисунок 3" descr="«Путешествие в страну Математики»">
              <a:hlinkClick xmlns:a="http://schemas.openxmlformats.org/drawingml/2006/main" r:id="rId9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Путешествие в страну Математики»">
                      <a:hlinkClick r:id="rId9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Чем отличается круг от квадрата? (у квадрата есть углы, а у круга нет углов)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 Что общего у круга и овала? (фигуры, у которых нет углов)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Напиши в квадратах цифры от 0 до 9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19D264AF" wp14:editId="566DD1D6">
            <wp:extent cx="4762500" cy="2371725"/>
            <wp:effectExtent l="0" t="0" r="0" b="9525"/>
            <wp:docPr id="4" name="Рисунок 4" descr="«Путешествие в страну Математики»">
              <a:hlinkClick xmlns:a="http://schemas.openxmlformats.org/drawingml/2006/main" r:id="rId11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Путешествие в страну Математики»">
                      <a:hlinkClick r:id="rId11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Пальчиковая игра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Можешь пальцы сосчитать: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Один, два, три, четыре, пять.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Один, два, три, четыре, пять —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Десять пальцев, пара рук —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Вот твоё богатство, друг.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4. Впиши в пустые окошечки соседей чисел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376D58E1" wp14:editId="384CDB0C">
            <wp:extent cx="4762500" cy="2819400"/>
            <wp:effectExtent l="0" t="0" r="0" b="0"/>
            <wp:docPr id="5" name="Рисунок 5" descr="«Путешествие в страну Математики»">
              <a:hlinkClick xmlns:a="http://schemas.openxmlformats.org/drawingml/2006/main" r:id="rId13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Путешествие в страну Математики»">
                      <a:hlinkClick r:id="rId13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Физминутка</w:t>
      </w:r>
      <w:proofErr w:type="spellEnd"/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 — подняться, потянуться,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Два — согнуться, разогнуться,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Три — в ладоши три хлопка,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Головою три кивка.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 четыре — руки шире,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Пять — руками помахать,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Шесть — за парту сесть опять.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Частушки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Мы весёлые девчата вам частушки пропоём, мы в своем любимом классе замечательно живём.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Каждый день у нас занятия, лепим, красим, мастерим. Изучаем цифры, буквы и красиво говорим.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3. Любим мы решать задачи, кто быстрей </w:t>
      </w:r>
      <w:proofErr w:type="gramStart"/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proofErr w:type="gramEnd"/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кто вперёд, а задачи-то какие сам профессор не поймёт.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4. Я дала списать задачки на уроке </w:t>
      </w:r>
      <w:proofErr w:type="spellStart"/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Алиночке</w:t>
      </w:r>
      <w:proofErr w:type="spellEnd"/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а теперь у нас в тетрадях у обеих двоечки.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 Ангелина пример решала, а Полина ей мешала. Вот ребята вам пример, как нельзя решать пример.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6. Мы частушки вам пропели, а теперь хотим сказать: если цифры полюбили всё пойдёт у вас на пять.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5. Решим задачи: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78F77844" wp14:editId="6AA21C09">
            <wp:extent cx="4762500" cy="3390900"/>
            <wp:effectExtent l="0" t="0" r="0" b="0"/>
            <wp:docPr id="6" name="Рисунок 6" descr="«Путешествие в страну Математики»">
              <a:hlinkClick xmlns:a="http://schemas.openxmlformats.org/drawingml/2006/main" r:id="rId15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«Путешествие в страну Математики»">
                      <a:hlinkClick r:id="rId15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ДВА Зайчонка на опушке,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ОДИН сидит в избушке.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Сколько Зайчиков, скажи?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Сосчитай и покажи.</w:t>
      </w:r>
    </w:p>
    <w:p w:rsidR="00883699" w:rsidRPr="00883699" w:rsidRDefault="00CA2E04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414E0C50" wp14:editId="6A3B3C7D">
            <wp:extent cx="4762500" cy="3390900"/>
            <wp:effectExtent l="0" t="0" r="0" b="0"/>
            <wp:docPr id="10" name="Рисунок 10" descr="«Путешествие в страну Математики»">
              <a:hlinkClick xmlns:a="http://schemas.openxmlformats.org/drawingml/2006/main" r:id="rId15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«Путешествие в страну Математики»">
                      <a:hlinkClick r:id="rId15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699"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48CDC250" wp14:editId="6F81DD4A">
            <wp:extent cx="4762500" cy="3952875"/>
            <wp:effectExtent l="0" t="0" r="0" b="9525"/>
            <wp:docPr id="7" name="Рисунок 7" descr="«Путешествие в страну Математики»">
              <a:hlinkClick xmlns:a="http://schemas.openxmlformats.org/drawingml/2006/main" r:id="rId17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Путешествие в страну Математики»">
                      <a:hlinkClick r:id="rId17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Муравьи в лесу густом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Дружно строят новый дом.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ТРОЕ тащат веточку,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ТРОЕ тащат щепочку.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Прибавляют дружно шаг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Шесть весёлых работяг.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18A44969" wp14:editId="1F9D753E">
            <wp:extent cx="4762500" cy="2600325"/>
            <wp:effectExtent l="0" t="0" r="0" b="9525"/>
            <wp:docPr id="8" name="Рисунок 8" descr="«Путешествие в страну Математики»">
              <a:hlinkClick xmlns:a="http://schemas.openxmlformats.org/drawingml/2006/main" r:id="rId19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Путешествие в страну Математики»">
                      <a:hlinkClick r:id="rId19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ЧЕТЫРЕ улитки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Гуляли по саду.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Вдыхали улитки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Ночную прохладу.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Гуляли улитки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Всю ночь до зари.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ОДНА потерялась —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Осталось их три.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6. Игра «Дни недели»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Воспитатель загадывает детям загадку: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Братьев этих ровно семь,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Вам они известны всем.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Каждую неделю кругом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Ходят братья друг за другом.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Попрощается последний —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Появляется передний.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(Дни недели)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Сколько дней в неделе?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Назовите дни недели.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Какой сегодня день недели?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Какой был вчера?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В какие дни недели взрослые не идут на работу, а дети — в школу?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А сейчас возьмите карточки. И покажите, какое настроение осталось после занятия</w:t>
      </w:r>
    </w:p>
    <w:p w:rsidR="00883699" w:rsidRPr="00883699" w:rsidRDefault="00883699" w:rsidP="008836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noProof/>
          <w:color w:val="2782DE"/>
          <w:sz w:val="21"/>
          <w:szCs w:val="21"/>
          <w:lang w:eastAsia="ru-RU"/>
        </w:rPr>
        <w:drawing>
          <wp:inline distT="0" distB="0" distL="0" distR="0" wp14:anchorId="71A10C85" wp14:editId="21F8AD88">
            <wp:extent cx="4019550" cy="3867150"/>
            <wp:effectExtent l="0" t="0" r="0" b="0"/>
            <wp:docPr id="9" name="Рисунок 9" descr="«Путешествие в страну Математики»">
              <a:hlinkClick xmlns:a="http://schemas.openxmlformats.org/drawingml/2006/main" r:id="rId21" tooltip="&quot;«Путешествие в страну Математ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«Путешествие в страну Математики»">
                      <a:hlinkClick r:id="rId21" tooltip="&quot;«Путешествие в страну Математ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Итог занятия: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Понравилось ли вам сегодня занятие?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Куда мы сегодня путешествовали?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Что больше всего понравилось в путешествии?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Молодцы! Вы хорошо поработали, красиво писали, отлично считали.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Ребята, когда прощаются с гостями, что говорят на прощанье?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Дети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:</w:t>
      </w:r>
    </w:p>
    <w:p w:rsidR="00883699" w:rsidRPr="00883699" w:rsidRDefault="00883699" w:rsidP="00883699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Мы гостей сегодня ждали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с волнением встречали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Хорошо ли мы умеем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считать, и отвечать?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Не судите очень строго,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Ведь учились мы не много.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Приходите снова к нам,</w:t>
      </w: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Рады мы всегда гостям!</w:t>
      </w:r>
    </w:p>
    <w:p w:rsidR="00883699" w:rsidRPr="00883699" w:rsidRDefault="00883699" w:rsidP="0088369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8369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До свидания!</w:t>
      </w:r>
    </w:p>
    <w:p w:rsidR="00BE1B0B" w:rsidRDefault="00BE1B0B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CB01A3">
        <w:rPr>
          <w:rFonts w:ascii="Helvetica" w:eastAsia="Times New Roman" w:hAnsi="Helvetica" w:cs="Helvetica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476ED825" wp14:editId="0266F078">
            <wp:extent cx="4060758" cy="3045460"/>
            <wp:effectExtent l="0" t="0" r="0" b="2540"/>
            <wp:docPr id="11" name="Рисунок 11" descr="C:\Users\new\Desktop\20190220_15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20190220_1548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80" cy="304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CB01A3">
        <w:rPr>
          <w:rFonts w:ascii="Helvetica" w:eastAsia="Times New Roman" w:hAnsi="Helvetica" w:cs="Helvetica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5372100" cy="4029075"/>
            <wp:effectExtent l="0" t="0" r="0" b="9525"/>
            <wp:docPr id="12" name="Рисунок 12" descr="C:\Users\new\Desktop\20190220_15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20190220_1526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77" cy="403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CB01A3" w:rsidRPr="00883699" w:rsidRDefault="00CB01A3" w:rsidP="008836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sectPr w:rsidR="00CB01A3" w:rsidRPr="008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9B7"/>
    <w:multiLevelType w:val="multilevel"/>
    <w:tmpl w:val="DA3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F08F5"/>
    <w:multiLevelType w:val="multilevel"/>
    <w:tmpl w:val="85D8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5"/>
    <w:rsid w:val="00883699"/>
    <w:rsid w:val="00B02985"/>
    <w:rsid w:val="00BE1B0B"/>
    <w:rsid w:val="00CA2E04"/>
    <w:rsid w:val="00C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147F0-4AA5-4E43-9A03-5FC0A8D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zbyka.kz/images/4392/6.pn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zbyka.kz/images/4392/10.png" TargetMode="External"/><Relationship Id="rId7" Type="http://schemas.openxmlformats.org/officeDocument/2006/relationships/hyperlink" Target="http://azbyka.kz/images/4392/3.jp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azbyka.kz/images/4392/8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zbyka.kz/images/4392/5.png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azbyka.kz/images/4392/2.jpg" TargetMode="External"/><Relationship Id="rId15" Type="http://schemas.openxmlformats.org/officeDocument/2006/relationships/hyperlink" Target="http://azbyka.kz/images/4392/7.jpg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png"/><Relationship Id="rId19" Type="http://schemas.openxmlformats.org/officeDocument/2006/relationships/hyperlink" Target="http://azbyka.kz/images/4392/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byka.kz/images/4392/4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2018-11-26T01:33:00Z</cp:lastPrinted>
  <dcterms:created xsi:type="dcterms:W3CDTF">2018-11-26T01:31:00Z</dcterms:created>
  <dcterms:modified xsi:type="dcterms:W3CDTF">2019-03-01T08:25:00Z</dcterms:modified>
</cp:coreProperties>
</file>